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1EF49F" w14:textId="5B89AD02" w:rsidR="00A2382E" w:rsidRDefault="0045554D" w:rsidP="00B70525">
      <w:pPr>
        <w:spacing w:after="0"/>
        <w:jc w:val="center"/>
        <w:rPr>
          <w:b/>
          <w:bCs/>
        </w:rPr>
      </w:pPr>
      <w:r>
        <w:rPr>
          <w:b/>
          <w:bCs/>
        </w:rPr>
        <w:t>ELIMINA LOS DIMINUTIVOS DEL LENGUAJE Y CONSTRUYE UN FUTURO MAS GRANDE</w:t>
      </w:r>
    </w:p>
    <w:p w14:paraId="616D5D99" w14:textId="77777777" w:rsidR="00B70525" w:rsidRPr="00A2382E" w:rsidRDefault="00B70525" w:rsidP="00B70525">
      <w:pPr>
        <w:spacing w:after="0"/>
        <w:jc w:val="center"/>
        <w:rPr>
          <w:b/>
          <w:bCs/>
        </w:rPr>
      </w:pPr>
    </w:p>
    <w:p w14:paraId="242787A3" w14:textId="4BBEFB98" w:rsidR="0045554D" w:rsidRPr="0045554D" w:rsidRDefault="00A2382E" w:rsidP="00A2382E">
      <w:pPr>
        <w:jc w:val="both"/>
        <w:rPr>
          <w:b/>
          <w:bCs/>
        </w:rPr>
      </w:pPr>
      <w:r w:rsidRPr="00A2382E">
        <w:t>Este documento examina desde diversas perspectivas el impacto profundo que el uso de los diminutivos tiene en la vida de las personas. Parte de una hipótesis central respaldada por la psicología cognitiva, la sociología y la neurociencia:</w:t>
      </w:r>
      <w:r w:rsidRPr="00B70525">
        <w:t xml:space="preserve"> </w:t>
      </w:r>
      <w:r w:rsidR="00E03823" w:rsidRPr="00FD2BBF">
        <w:rPr>
          <w:b/>
          <w:bCs/>
          <w:i/>
          <w:iCs/>
        </w:rPr>
        <w:t>“</w:t>
      </w:r>
      <w:r w:rsidRPr="00FD2BBF">
        <w:rPr>
          <w:b/>
          <w:bCs/>
          <w:i/>
          <w:iCs/>
        </w:rPr>
        <w:t>el lenguaje</w:t>
      </w:r>
      <w:r w:rsidR="00E03823" w:rsidRPr="00FD2BBF">
        <w:rPr>
          <w:b/>
          <w:bCs/>
          <w:i/>
          <w:iCs/>
        </w:rPr>
        <w:t xml:space="preserve"> </w:t>
      </w:r>
      <w:r w:rsidRPr="00FD2BBF">
        <w:rPr>
          <w:b/>
          <w:bCs/>
          <w:i/>
          <w:iCs/>
        </w:rPr>
        <w:t>expresa la realidad interna del individuo</w:t>
      </w:r>
      <w:r w:rsidR="00E03823" w:rsidRPr="00FD2BBF">
        <w:rPr>
          <w:b/>
          <w:bCs/>
          <w:i/>
          <w:iCs/>
        </w:rPr>
        <w:t xml:space="preserve"> y </w:t>
      </w:r>
      <w:r w:rsidRPr="00FD2BBF">
        <w:rPr>
          <w:b/>
          <w:bCs/>
          <w:i/>
          <w:iCs/>
        </w:rPr>
        <w:t>co</w:t>
      </w:r>
      <w:r w:rsidR="00D86342" w:rsidRPr="00FD2BBF">
        <w:rPr>
          <w:b/>
          <w:bCs/>
          <w:i/>
          <w:iCs/>
        </w:rPr>
        <w:t>nstruye</w:t>
      </w:r>
      <w:r w:rsidR="00E03823" w:rsidRPr="00FD2BBF">
        <w:rPr>
          <w:b/>
          <w:bCs/>
          <w:i/>
          <w:iCs/>
        </w:rPr>
        <w:t xml:space="preserve"> la externa”</w:t>
      </w:r>
    </w:p>
    <w:p w14:paraId="6EE87F66" w14:textId="2A51B420" w:rsidR="00A2382E" w:rsidRPr="00A2382E" w:rsidRDefault="00A2382E" w:rsidP="00A2382E">
      <w:pPr>
        <w:jc w:val="both"/>
      </w:pPr>
      <w:r w:rsidRPr="00A2382E">
        <w:t>Las palabras revelan la manera en que cada persona comprende la vida, el mundo y su propio poder creador. Desde esta mirada, el uso habitual de diminutivos no constituye una manifestación</w:t>
      </w:r>
      <w:r w:rsidR="00E03823">
        <w:t xml:space="preserve"> de amor o</w:t>
      </w:r>
      <w:r w:rsidRPr="00A2382E">
        <w:t xml:space="preserve"> ternura en las relaciones humanas, sino un indicador de </w:t>
      </w:r>
      <w:r w:rsidRPr="00A2382E">
        <w:rPr>
          <w:i/>
          <w:iCs/>
        </w:rPr>
        <w:t>reducción simbólica del deseo, pequeñez mental y limitación en la capacidad de manifestación.</w:t>
      </w:r>
    </w:p>
    <w:p w14:paraId="0F1B3D12" w14:textId="534F753E" w:rsidR="00A2382E" w:rsidRPr="00B70525" w:rsidRDefault="00A2382E" w:rsidP="00A2382E">
      <w:pPr>
        <w:spacing w:after="0"/>
        <w:jc w:val="both"/>
      </w:pPr>
      <w:r w:rsidRPr="00A2382E">
        <w:t>Para el desarrollo de este análisis se han integrado estudios sociológicos, investigaciones psicológicas y teorías del lenguaje</w:t>
      </w:r>
      <w:r w:rsidR="00E03823">
        <w:t xml:space="preserve">. Además, se </w:t>
      </w:r>
      <w:r w:rsidRPr="00A2382E">
        <w:t>apoya</w:t>
      </w:r>
      <w:r w:rsidR="00E03823">
        <w:t xml:space="preserve"> con</w:t>
      </w:r>
      <w:r w:rsidRPr="00A2382E">
        <w:t xml:space="preserve"> herramientas de inteligencia artificial, con el fin de alcanzar conclusiones consistentes, verificables y aplicables a la vida cotidiana.</w:t>
      </w:r>
    </w:p>
    <w:p w14:paraId="7287D614" w14:textId="77777777" w:rsidR="00A2382E" w:rsidRPr="00A2382E" w:rsidRDefault="00A2382E" w:rsidP="00A2382E">
      <w:pPr>
        <w:spacing w:after="0"/>
        <w:jc w:val="both"/>
      </w:pPr>
    </w:p>
    <w:p w14:paraId="2D2FB489" w14:textId="09237456" w:rsidR="00A2382E" w:rsidRPr="00A2382E" w:rsidRDefault="00A2382E" w:rsidP="00A2382E">
      <w:pPr>
        <w:jc w:val="both"/>
        <w:rPr>
          <w:b/>
          <w:bCs/>
        </w:rPr>
      </w:pPr>
      <w:r w:rsidRPr="00A2382E">
        <w:rPr>
          <w:rFonts w:ascii="Segoe UI Emoji" w:hAnsi="Segoe UI Emoji" w:cs="Segoe UI Emoji"/>
          <w:b/>
          <w:bCs/>
        </w:rPr>
        <w:t>🧠</w:t>
      </w:r>
      <w:r w:rsidRPr="00B70525">
        <w:rPr>
          <w:b/>
          <w:bCs/>
        </w:rPr>
        <w:t xml:space="preserve"> </w:t>
      </w:r>
      <w:r w:rsidRPr="00A2382E">
        <w:rPr>
          <w:b/>
          <w:bCs/>
        </w:rPr>
        <w:t>Lenguaje: arquitectura de la mente</w:t>
      </w:r>
    </w:p>
    <w:p w14:paraId="1A2DAF22" w14:textId="70164D99" w:rsidR="00A2382E" w:rsidRPr="00A2382E" w:rsidRDefault="00A2382E" w:rsidP="00B70525">
      <w:pPr>
        <w:spacing w:after="0"/>
        <w:jc w:val="both"/>
      </w:pPr>
      <w:r w:rsidRPr="00A2382E">
        <w:t>En psicología cognitiva existe un principio ampliamente respaldado:</w:t>
      </w:r>
      <w:r w:rsidRPr="00B70525">
        <w:t xml:space="preserve"> </w:t>
      </w:r>
      <w:r w:rsidRPr="00A2382E">
        <w:t>el lenguaje no solo describe la realidad</w:t>
      </w:r>
      <w:r w:rsidRPr="00B70525">
        <w:t xml:space="preserve">, </w:t>
      </w:r>
      <w:r w:rsidRPr="00A2382E">
        <w:t>la con</w:t>
      </w:r>
      <w:r w:rsidR="00D86342">
        <w:t>figura</w:t>
      </w:r>
      <w:r w:rsidRPr="00A2382E">
        <w:t>.</w:t>
      </w:r>
    </w:p>
    <w:p w14:paraId="65A46A24" w14:textId="22ABD7CE" w:rsidR="00A2382E" w:rsidRPr="00A2382E" w:rsidRDefault="00A2382E" w:rsidP="00C125E4">
      <w:pPr>
        <w:spacing w:after="0"/>
        <w:jc w:val="both"/>
      </w:pPr>
      <w:r w:rsidRPr="00A2382E">
        <w:t xml:space="preserve">La forma como una persona habla moldea directamente su autoconcepto, su percepción de poder personal, su capacidad de proyección futura y su nivel de </w:t>
      </w:r>
      <w:r w:rsidR="00F84415">
        <w:t>auto gestión</w:t>
      </w:r>
      <w:r w:rsidRPr="00A2382E">
        <w:t>. Aquello que puede nombrar con claridad y firmeza, también puede concebirlo, planearlo y manifestarlo con mayor probabilidad.</w:t>
      </w:r>
    </w:p>
    <w:p w14:paraId="6D99FAD1" w14:textId="2D8D6BDD" w:rsidR="00A2382E" w:rsidRPr="00B70525" w:rsidRDefault="00A2382E" w:rsidP="00A2382E">
      <w:pPr>
        <w:spacing w:after="0"/>
        <w:jc w:val="both"/>
      </w:pPr>
      <w:r w:rsidRPr="00A2382E">
        <w:t>Desde esta perspectiva, los diminutivos no son elementos neutros del habla cotidiana. Funcionan como estructuras simbólicas que reducen la representación interna del mundo, afectando la forma como el individuo se percibe a sí mismo y a sus posibilidades.</w:t>
      </w:r>
    </w:p>
    <w:p w14:paraId="2BFE907D" w14:textId="77777777" w:rsidR="00A2382E" w:rsidRPr="00A2382E" w:rsidRDefault="00A2382E" w:rsidP="00A2382E">
      <w:pPr>
        <w:spacing w:after="0"/>
        <w:jc w:val="both"/>
      </w:pPr>
    </w:p>
    <w:p w14:paraId="4738045C" w14:textId="77777777" w:rsidR="00A2382E" w:rsidRPr="00A2382E" w:rsidRDefault="00A2382E" w:rsidP="00A2382E">
      <w:pPr>
        <w:jc w:val="both"/>
        <w:rPr>
          <w:b/>
          <w:bCs/>
        </w:rPr>
      </w:pPr>
      <w:r w:rsidRPr="00A2382E">
        <w:rPr>
          <w:rFonts w:ascii="Segoe UI Emoji" w:hAnsi="Segoe UI Emoji" w:cs="Segoe UI Emoji"/>
          <w:b/>
          <w:bCs/>
        </w:rPr>
        <w:t>🧩</w:t>
      </w:r>
      <w:r w:rsidRPr="00A2382E">
        <w:rPr>
          <w:b/>
          <w:bCs/>
        </w:rPr>
        <w:t xml:space="preserve"> Función psicológica del diminutivo</w:t>
      </w:r>
    </w:p>
    <w:p w14:paraId="4B0C0E92" w14:textId="5320465F" w:rsidR="00A2382E" w:rsidRPr="00A2382E" w:rsidRDefault="00A2382E" w:rsidP="00A2382E">
      <w:pPr>
        <w:jc w:val="both"/>
      </w:pPr>
      <w:r w:rsidRPr="00A2382E">
        <w:t>Los estudios de análisis del discurso muestran que el diminutivo cumple tres funciones</w:t>
      </w:r>
      <w:r w:rsidR="00B70525">
        <w:t xml:space="preserve"> básicas.</w:t>
      </w:r>
    </w:p>
    <w:p w14:paraId="2897C604" w14:textId="77777777" w:rsidR="00A2382E" w:rsidRPr="00A2382E" w:rsidRDefault="00A2382E" w:rsidP="00A2382E">
      <w:pPr>
        <w:spacing w:after="0"/>
        <w:jc w:val="both"/>
        <w:rPr>
          <w:i/>
          <w:iCs/>
        </w:rPr>
      </w:pPr>
      <w:r w:rsidRPr="00A2382E">
        <w:rPr>
          <w:i/>
          <w:iCs/>
        </w:rPr>
        <w:t>1. Infantilización</w:t>
      </w:r>
    </w:p>
    <w:p w14:paraId="61944C29" w14:textId="6E39208E" w:rsidR="00A2382E" w:rsidRPr="00A2382E" w:rsidRDefault="00A2382E" w:rsidP="00A2382E">
      <w:pPr>
        <w:jc w:val="both"/>
      </w:pPr>
      <w:r w:rsidRPr="00A2382E">
        <w:t>Su uso recurrente activa a nivel neurológico</w:t>
      </w:r>
      <w:r w:rsidR="00F84415">
        <w:t>;</w:t>
      </w:r>
      <w:r w:rsidRPr="00A2382E">
        <w:t xml:space="preserve"> esquemas asociados a dependencia, necesidad de protección, pasividad y disminución de la responsabilidad personal.</w:t>
      </w:r>
      <w:r w:rsidR="00B70525">
        <w:t xml:space="preserve"> </w:t>
      </w:r>
      <w:r w:rsidRPr="00A2382E">
        <w:t>El cerebro no distingue entre una reducción “tierna” y una simbólica: simplemente disminuye la escala de la representación mental.</w:t>
      </w:r>
    </w:p>
    <w:p w14:paraId="113AB064" w14:textId="7A2B711B" w:rsidR="00A2382E" w:rsidRPr="00A2382E" w:rsidRDefault="00A2382E" w:rsidP="00A2382E">
      <w:pPr>
        <w:spacing w:after="0"/>
        <w:jc w:val="both"/>
        <w:rPr>
          <w:i/>
          <w:iCs/>
        </w:rPr>
      </w:pPr>
      <w:r w:rsidRPr="00A2382E">
        <w:rPr>
          <w:i/>
          <w:iCs/>
        </w:rPr>
        <w:t xml:space="preserve">2. </w:t>
      </w:r>
      <w:r w:rsidR="00F84415">
        <w:rPr>
          <w:i/>
          <w:iCs/>
        </w:rPr>
        <w:t>Disminución</w:t>
      </w:r>
      <w:r w:rsidRPr="00A2382E">
        <w:rPr>
          <w:i/>
          <w:iCs/>
        </w:rPr>
        <w:t xml:space="preserve"> de</w:t>
      </w:r>
      <w:r w:rsidR="00A8041F">
        <w:rPr>
          <w:i/>
          <w:iCs/>
        </w:rPr>
        <w:t>l proyecto</w:t>
      </w:r>
    </w:p>
    <w:p w14:paraId="138DAA99" w14:textId="17831898" w:rsidR="00A2382E" w:rsidRPr="00A2382E" w:rsidRDefault="00A2382E" w:rsidP="00A2382E">
      <w:pPr>
        <w:jc w:val="both"/>
      </w:pPr>
      <w:r w:rsidRPr="00A2382E">
        <w:t xml:space="preserve">No es lo mismo decir </w:t>
      </w:r>
      <w:r w:rsidRPr="00A2382E">
        <w:rPr>
          <w:i/>
          <w:iCs/>
        </w:rPr>
        <w:t>“quiero un proyecto, una empresa”</w:t>
      </w:r>
      <w:r w:rsidRPr="00A2382E">
        <w:t xml:space="preserve"> que decir </w:t>
      </w:r>
      <w:r w:rsidRPr="00A2382E">
        <w:rPr>
          <w:i/>
          <w:iCs/>
        </w:rPr>
        <w:t>“qui</w:t>
      </w:r>
      <w:r w:rsidR="00D86342">
        <w:rPr>
          <w:i/>
          <w:iCs/>
        </w:rPr>
        <w:t>ero</w:t>
      </w:r>
      <w:r w:rsidRPr="00A2382E">
        <w:rPr>
          <w:i/>
          <w:iCs/>
        </w:rPr>
        <w:t xml:space="preserve"> un proyectico, un negocito”</w:t>
      </w:r>
      <w:r w:rsidRPr="00A2382E">
        <w:t>.</w:t>
      </w:r>
      <w:r w:rsidRPr="00B70525">
        <w:t xml:space="preserve"> </w:t>
      </w:r>
      <w:r w:rsidRPr="00A2382E">
        <w:t>El diminutivo reduce la activación dopaminérgica asociada a metas desafiantes.</w:t>
      </w:r>
      <w:r w:rsidR="00B70525">
        <w:t xml:space="preserve"> Y </w:t>
      </w:r>
      <w:r w:rsidR="00B70525">
        <w:lastRenderedPageBreak/>
        <w:t>m</w:t>
      </w:r>
      <w:r w:rsidRPr="00A2382E">
        <w:t>enor activación implica:</w:t>
      </w:r>
      <w:r w:rsidR="00B70525">
        <w:t xml:space="preserve"> </w:t>
      </w:r>
      <w:r w:rsidRPr="00A2382E">
        <w:t>menos energía de manifestación → menos acción → menor expansión vital.</w:t>
      </w:r>
    </w:p>
    <w:p w14:paraId="3CD660E3" w14:textId="77777777" w:rsidR="00A2382E" w:rsidRPr="00A2382E" w:rsidRDefault="00A2382E" w:rsidP="00A2382E">
      <w:pPr>
        <w:spacing w:after="0"/>
        <w:jc w:val="both"/>
        <w:rPr>
          <w:i/>
          <w:iCs/>
        </w:rPr>
      </w:pPr>
      <w:r w:rsidRPr="00A2382E">
        <w:rPr>
          <w:i/>
          <w:iCs/>
        </w:rPr>
        <w:t xml:space="preserve">3. </w:t>
      </w:r>
      <w:proofErr w:type="spellStart"/>
      <w:proofErr w:type="gramStart"/>
      <w:r w:rsidRPr="00A2382E">
        <w:rPr>
          <w:i/>
          <w:iCs/>
        </w:rPr>
        <w:t>Auto-limitación</w:t>
      </w:r>
      <w:proofErr w:type="spellEnd"/>
      <w:proofErr w:type="gramEnd"/>
      <w:r w:rsidRPr="00A2382E">
        <w:rPr>
          <w:i/>
          <w:iCs/>
        </w:rPr>
        <w:t xml:space="preserve"> simbólica</w:t>
      </w:r>
    </w:p>
    <w:p w14:paraId="074FABE0" w14:textId="7CC591DE" w:rsidR="00A2382E" w:rsidRPr="00B70525" w:rsidRDefault="00A2382E" w:rsidP="00B70525">
      <w:pPr>
        <w:spacing w:after="0"/>
        <w:jc w:val="both"/>
        <w:rPr>
          <w:b/>
          <w:bCs/>
        </w:rPr>
      </w:pPr>
      <w:r w:rsidRPr="00A2382E">
        <w:t xml:space="preserve">El uso frecuente de diminutivos se correlaciona con </w:t>
      </w:r>
      <w:r w:rsidR="00C125E4">
        <w:t>menor sensación de poder personal</w:t>
      </w:r>
      <w:r w:rsidRPr="00A2382E">
        <w:t>, expectativas de vida reducidas, baja tolerancia al riesgo y pensamiento de escasez.</w:t>
      </w:r>
      <w:r w:rsidRPr="00B70525">
        <w:t xml:space="preserve"> </w:t>
      </w:r>
      <w:r w:rsidRPr="00A2382E">
        <w:t>Desde la sociología, este patrón se interpreta como un mecanismo de adaptación a sistemas de poder: el individuo aprende, consciente o inconscientemente, a no desear en grande</w:t>
      </w:r>
      <w:r w:rsidRPr="00A2382E">
        <w:rPr>
          <w:b/>
          <w:bCs/>
        </w:rPr>
        <w:t>.</w:t>
      </w:r>
    </w:p>
    <w:p w14:paraId="7261EC3E" w14:textId="77777777" w:rsidR="00B70525" w:rsidRPr="00A2382E" w:rsidRDefault="00B70525" w:rsidP="00B70525">
      <w:pPr>
        <w:spacing w:after="0"/>
        <w:jc w:val="both"/>
      </w:pPr>
    </w:p>
    <w:p w14:paraId="7D78CD02" w14:textId="77777777" w:rsidR="00A2382E" w:rsidRPr="00A2382E" w:rsidRDefault="00A2382E" w:rsidP="00A2382E">
      <w:pPr>
        <w:jc w:val="both"/>
        <w:rPr>
          <w:b/>
          <w:bCs/>
        </w:rPr>
      </w:pPr>
      <w:r w:rsidRPr="00A2382E">
        <w:rPr>
          <w:rFonts w:ascii="Segoe UI Emoji" w:hAnsi="Segoe UI Emoji" w:cs="Segoe UI Emoji"/>
          <w:b/>
          <w:bCs/>
        </w:rPr>
        <w:t>🧬</w:t>
      </w:r>
      <w:r w:rsidRPr="00A2382E">
        <w:rPr>
          <w:b/>
          <w:bCs/>
        </w:rPr>
        <w:t xml:space="preserve"> Impacto en la capacidad de manifestación</w:t>
      </w:r>
    </w:p>
    <w:p w14:paraId="1E5DD13F" w14:textId="7AEE5B44" w:rsidR="00A2382E" w:rsidRPr="00A2382E" w:rsidRDefault="00A2382E" w:rsidP="00B70525">
      <w:pPr>
        <w:spacing w:after="0"/>
        <w:jc w:val="both"/>
      </w:pPr>
      <w:r w:rsidRPr="00A2382E">
        <w:t xml:space="preserve">Desde la neuropsicología se reconoce que el cerebro construye la realidad futura mediante </w:t>
      </w:r>
      <w:r w:rsidRPr="00A2382E">
        <w:rPr>
          <w:i/>
          <w:iCs/>
        </w:rPr>
        <w:t>simulaciones internas</w:t>
      </w:r>
      <w:r w:rsidRPr="00A2382E">
        <w:t>.</w:t>
      </w:r>
      <w:r w:rsidRPr="00B70525">
        <w:t xml:space="preserve"> </w:t>
      </w:r>
      <w:r w:rsidRPr="00A2382E">
        <w:t>El tamaño y la calidad de esas simulaciones dependen del lenguaje que las codifica.</w:t>
      </w:r>
    </w:p>
    <w:p w14:paraId="103119C2" w14:textId="4343F73E" w:rsidR="00A2382E" w:rsidRPr="00A2382E" w:rsidRDefault="00A2382E" w:rsidP="00A2382E">
      <w:pPr>
        <w:jc w:val="both"/>
        <w:rPr>
          <w:i/>
          <w:iCs/>
        </w:rPr>
      </w:pPr>
      <w:r w:rsidRPr="00A2382E">
        <w:rPr>
          <w:i/>
          <w:iCs/>
        </w:rPr>
        <w:t>Lenguaje pequeño</w:t>
      </w:r>
      <w:r w:rsidR="00B70525" w:rsidRPr="00B70525">
        <w:rPr>
          <w:i/>
          <w:iCs/>
        </w:rPr>
        <w:t xml:space="preserve"> </w:t>
      </w:r>
      <w:r w:rsidRPr="00A2382E">
        <w:rPr>
          <w:i/>
          <w:iCs/>
        </w:rPr>
        <w:t>→ representación pequeña → acción pequeña → resultados pequeños.</w:t>
      </w:r>
    </w:p>
    <w:p w14:paraId="4A5E2BA6" w14:textId="4279FDFD" w:rsidR="00A2382E" w:rsidRPr="00B70525" w:rsidRDefault="00A2382E" w:rsidP="00B70525">
      <w:pPr>
        <w:spacing w:after="0"/>
        <w:jc w:val="both"/>
      </w:pPr>
      <w:r w:rsidRPr="00A2382E">
        <w:t>Esto no</w:t>
      </w:r>
      <w:r w:rsidR="006C0398">
        <w:t xml:space="preserve"> solo </w:t>
      </w:r>
      <w:r w:rsidRPr="00A2382E">
        <w:t>pertenece al terreno de la espiritualidad</w:t>
      </w:r>
      <w:r w:rsidR="006C0398">
        <w:t xml:space="preserve"> y manifestación</w:t>
      </w:r>
      <w:r w:rsidRPr="00A2382E">
        <w:t xml:space="preserve"> simbólica</w:t>
      </w:r>
      <w:r w:rsidR="006C0398">
        <w:t>, también</w:t>
      </w:r>
      <w:r w:rsidRPr="00A2382E">
        <w:t xml:space="preserve"> es un proceso de </w:t>
      </w:r>
      <w:proofErr w:type="spellStart"/>
      <w:r w:rsidRPr="00A2382E">
        <w:t>neuroprogramación</w:t>
      </w:r>
      <w:proofErr w:type="spellEnd"/>
      <w:r w:rsidRPr="00A2382E">
        <w:t xml:space="preserve"> verificable.</w:t>
      </w:r>
    </w:p>
    <w:p w14:paraId="79312355" w14:textId="77777777" w:rsidR="00B70525" w:rsidRPr="00A2382E" w:rsidRDefault="00B70525" w:rsidP="00B70525">
      <w:pPr>
        <w:spacing w:after="0"/>
        <w:jc w:val="both"/>
      </w:pPr>
    </w:p>
    <w:p w14:paraId="19BD5121" w14:textId="77777777" w:rsidR="00A2382E" w:rsidRPr="00A2382E" w:rsidRDefault="00A2382E" w:rsidP="00A2382E">
      <w:pPr>
        <w:jc w:val="both"/>
        <w:rPr>
          <w:b/>
          <w:bCs/>
        </w:rPr>
      </w:pPr>
      <w:r w:rsidRPr="00A2382E">
        <w:rPr>
          <w:rFonts w:ascii="Segoe UI Emoji" w:hAnsi="Segoe UI Emoji" w:cs="Segoe UI Emoji"/>
          <w:b/>
          <w:bCs/>
        </w:rPr>
        <w:t>🪞</w:t>
      </w:r>
      <w:r w:rsidRPr="00A2382E">
        <w:rPr>
          <w:b/>
          <w:bCs/>
        </w:rPr>
        <w:t xml:space="preserve"> Perspectiva social</w:t>
      </w:r>
    </w:p>
    <w:p w14:paraId="0EDE1FF4" w14:textId="4597E9E5" w:rsidR="00A2382E" w:rsidRPr="00B70525" w:rsidRDefault="00A2382E" w:rsidP="00B70525">
      <w:pPr>
        <w:spacing w:after="0"/>
        <w:jc w:val="both"/>
      </w:pPr>
      <w:r w:rsidRPr="00A2382E">
        <w:t>Las culturas donde el uso de diminutivos es predominante tienden a presentar alta conformidad, baja proyección de grandeza, adaptación pasiva a la realidad y escasa movilidad psicológica ascendente.</w:t>
      </w:r>
      <w:r w:rsidRPr="00B70525">
        <w:t xml:space="preserve"> </w:t>
      </w:r>
      <w:r w:rsidRPr="00A2382E">
        <w:t xml:space="preserve">En este sentido, el diminutivo opera como una </w:t>
      </w:r>
      <w:r w:rsidRPr="00A2382E">
        <w:rPr>
          <w:i/>
          <w:iCs/>
        </w:rPr>
        <w:t>tecnología social de domesticación</w:t>
      </w:r>
      <w:r w:rsidRPr="00A2382E">
        <w:t>, regulando el deseo, el horizonte de expectativas y el nivel de expansión personal.</w:t>
      </w:r>
    </w:p>
    <w:p w14:paraId="34823CEA" w14:textId="77777777" w:rsidR="00B70525" w:rsidRPr="00A2382E" w:rsidRDefault="00B70525" w:rsidP="00B70525">
      <w:pPr>
        <w:spacing w:after="0"/>
        <w:jc w:val="both"/>
      </w:pPr>
    </w:p>
    <w:p w14:paraId="191E5BA1" w14:textId="41DD11E7" w:rsidR="00A2382E" w:rsidRPr="00A2382E" w:rsidRDefault="00C125E4" w:rsidP="00A2382E">
      <w:pPr>
        <w:jc w:val="both"/>
        <w:rPr>
          <w:b/>
          <w:bCs/>
        </w:rPr>
      </w:pPr>
      <w:r w:rsidRPr="00A2382E">
        <w:rPr>
          <w:b/>
          <w:bCs/>
        </w:rPr>
        <w:t xml:space="preserve">CONCLUSIÓN: </w:t>
      </w:r>
      <w:r w:rsidR="00A2382E" w:rsidRPr="00A2382E">
        <w:rPr>
          <w:b/>
          <w:bCs/>
        </w:rPr>
        <w:t>Hablar en grande</w:t>
      </w:r>
    </w:p>
    <w:p w14:paraId="1E36B092" w14:textId="2112C850" w:rsidR="00A2382E" w:rsidRPr="00B70525" w:rsidRDefault="00A2382E" w:rsidP="00A2382E">
      <w:pPr>
        <w:jc w:val="both"/>
        <w:rPr>
          <w:b/>
          <w:bCs/>
        </w:rPr>
      </w:pPr>
      <w:r w:rsidRPr="00A2382E">
        <w:t>Tomar conciencia del propio lenguaje es un punto de inflexión vital.</w:t>
      </w:r>
      <w:r w:rsidR="00B70525">
        <w:t xml:space="preserve"> </w:t>
      </w:r>
      <w:r w:rsidRPr="00A2382E">
        <w:t>Cuando una persona transforma sus palabras, transforma su forma de percibirse, de actuar y de proyectar su futuro.</w:t>
      </w:r>
      <w:r w:rsidR="00B70525">
        <w:t xml:space="preserve"> </w:t>
      </w:r>
      <w:r w:rsidRPr="00A2382E">
        <w:t xml:space="preserve">Reemplazar expresiones pequeñas por afirmaciones claras, amplias y firmes no es un gesto superficial: es una </w:t>
      </w:r>
      <w:r w:rsidRPr="00A2382E">
        <w:rPr>
          <w:b/>
          <w:bCs/>
        </w:rPr>
        <w:t>reprogramación profunda de la mente.</w:t>
      </w:r>
    </w:p>
    <w:p w14:paraId="5091E639" w14:textId="2FA55DFF" w:rsidR="00A2382E" w:rsidRPr="00A2382E" w:rsidRDefault="00A2382E" w:rsidP="00A2382E">
      <w:pPr>
        <w:jc w:val="both"/>
      </w:pPr>
      <w:r w:rsidRPr="00A2382E">
        <w:t>Hablar en grande es aprender a pensarse en grande, a sentirse capaz de construir en grande y a comprometerse con una existencia más plena y consciente.</w:t>
      </w:r>
      <w:r w:rsidR="00B70525">
        <w:t xml:space="preserve"> </w:t>
      </w:r>
      <w:r w:rsidRPr="00A2382E">
        <w:t>Este cambio no solo transforma al individuo; eleva también el diálogo colectivo, abriendo espacio para relaciones más sanas, proyectos más sólidos y sociedades con mayor nivel de conciencia y responsabilidad.</w:t>
      </w:r>
    </w:p>
    <w:p w14:paraId="68CC21D2" w14:textId="046C9206" w:rsidR="004D7FBA" w:rsidRPr="00B70525" w:rsidRDefault="00A2382E" w:rsidP="00A2382E">
      <w:pPr>
        <w:jc w:val="both"/>
      </w:pPr>
      <w:r w:rsidRPr="00A2382E">
        <w:t>Comprender el poder del lenguaje no es únicamente un ejercicio intelectual.</w:t>
      </w:r>
      <w:r w:rsidR="00003C5A">
        <w:t xml:space="preserve"> </w:t>
      </w:r>
      <w:r w:rsidRPr="00A2382E">
        <w:t>Es una decisión vital.</w:t>
      </w:r>
      <w:r w:rsidRPr="00B70525">
        <w:rPr>
          <w:b/>
          <w:bCs/>
        </w:rPr>
        <w:t xml:space="preserve"> </w:t>
      </w:r>
      <w:r w:rsidRPr="00A2382E">
        <w:t>Y toda decisión vital, cuando se comparte, tiene el potencial de transformar muchas más vidas.</w:t>
      </w:r>
    </w:p>
    <w:sectPr w:rsidR="004D7FBA" w:rsidRPr="00B70525" w:rsidSect="00B70525">
      <w:headerReference w:type="default" r:id="rId7"/>
      <w:footerReference w:type="default" r:id="rId8"/>
      <w:pgSz w:w="12240" w:h="15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2E51ED" w14:textId="77777777" w:rsidR="00B70DD5" w:rsidRDefault="00B70DD5" w:rsidP="009441FF">
      <w:pPr>
        <w:spacing w:after="0" w:line="240" w:lineRule="auto"/>
      </w:pPr>
      <w:r>
        <w:separator/>
      </w:r>
    </w:p>
  </w:endnote>
  <w:endnote w:type="continuationSeparator" w:id="0">
    <w:p w14:paraId="0A50CFA6" w14:textId="77777777" w:rsidR="00B70DD5" w:rsidRDefault="00B70DD5" w:rsidP="009441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58E04" w14:textId="42ABB187" w:rsidR="009441FF" w:rsidRPr="00C125E4" w:rsidRDefault="00C125E4" w:rsidP="00C125E4">
    <w:pPr>
      <w:spacing w:after="0"/>
      <w:rPr>
        <w:b/>
        <w:bCs/>
        <w:color w:val="77206D" w:themeColor="accent5" w:themeShade="BF"/>
        <w:sz w:val="22"/>
        <w:szCs w:val="22"/>
      </w:rPr>
    </w:pPr>
    <w:r w:rsidRPr="00C125E4">
      <w:rPr>
        <w:b/>
        <w:bCs/>
        <w:color w:val="A02B93" w:themeColor="accent5"/>
        <w:sz w:val="20"/>
        <w:szCs w:val="20"/>
      </w:rPr>
      <w:t xml:space="preserve">UN GRAN FUTURO </w:t>
    </w:r>
    <w:r w:rsidR="00FD2BBF">
      <w:rPr>
        <w:b/>
        <w:bCs/>
        <w:color w:val="A02B93" w:themeColor="accent5"/>
        <w:sz w:val="20"/>
        <w:szCs w:val="20"/>
      </w:rPr>
      <w:t xml:space="preserve">CON </w:t>
    </w:r>
    <w:r w:rsidRPr="00C125E4">
      <w:rPr>
        <w:b/>
        <w:bCs/>
        <w:color w:val="A02B93" w:themeColor="accent5"/>
        <w:sz w:val="20"/>
        <w:szCs w:val="20"/>
      </w:rPr>
      <w:t>EL LENGUAJE</w:t>
    </w:r>
    <w:r w:rsidRPr="00C125E4">
      <w:rPr>
        <w:b/>
        <w:bCs/>
        <w:color w:val="A02B93" w:themeColor="accent5"/>
        <w:sz w:val="22"/>
        <w:szCs w:val="22"/>
      </w:rPr>
      <w:t xml:space="preserve"> </w:t>
    </w:r>
    <w:r>
      <w:rPr>
        <w:b/>
        <w:bCs/>
        <w:color w:val="A02B93" w:themeColor="accent5"/>
        <w:sz w:val="22"/>
        <w:szCs w:val="22"/>
      </w:rPr>
      <w:t xml:space="preserve">     </w:t>
    </w:r>
    <w:r w:rsidR="00FD2BBF">
      <w:rPr>
        <w:b/>
        <w:bCs/>
        <w:color w:val="A02B93" w:themeColor="accent5"/>
        <w:sz w:val="22"/>
        <w:szCs w:val="22"/>
      </w:rPr>
      <w:t xml:space="preserve">         </w:t>
    </w:r>
    <w:r w:rsidR="00A8041F">
      <w:rPr>
        <w:b/>
        <w:bCs/>
        <w:color w:val="A02B93" w:themeColor="accent5"/>
        <w:sz w:val="22"/>
        <w:szCs w:val="22"/>
      </w:rPr>
      <w:t xml:space="preserve">                                                          </w:t>
    </w:r>
    <w:r w:rsidR="00FD2BBF">
      <w:rPr>
        <w:b/>
        <w:bCs/>
        <w:color w:val="A02B93" w:themeColor="accent5"/>
        <w:sz w:val="22"/>
        <w:szCs w:val="22"/>
      </w:rPr>
      <w:t xml:space="preserve">      </w:t>
    </w:r>
    <w:r w:rsidRPr="00C125E4">
      <w:rPr>
        <w:b/>
        <w:bCs/>
        <w:color w:val="A02B93" w:themeColor="accent5"/>
        <w:sz w:val="22"/>
        <w:szCs w:val="22"/>
      </w:rPr>
      <w:t xml:space="preserve"> </w:t>
    </w:r>
    <w:r w:rsidR="009441FF" w:rsidRPr="00B40CC9">
      <w:rPr>
        <w:color w:val="7030A0"/>
        <w:sz w:val="22"/>
        <w:szCs w:val="22"/>
      </w:rPr>
      <w:t>@farleyhoy</w:t>
    </w:r>
  </w:p>
  <w:p w14:paraId="65CC6B99" w14:textId="77777777" w:rsidR="009441FF" w:rsidRDefault="009441F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B8ED92" w14:textId="77777777" w:rsidR="00B70DD5" w:rsidRDefault="00B70DD5" w:rsidP="009441FF">
      <w:pPr>
        <w:spacing w:after="0" w:line="240" w:lineRule="auto"/>
      </w:pPr>
      <w:r>
        <w:separator/>
      </w:r>
    </w:p>
  </w:footnote>
  <w:footnote w:type="continuationSeparator" w:id="0">
    <w:p w14:paraId="7E4B53A4" w14:textId="77777777" w:rsidR="00B70DD5" w:rsidRDefault="00B70DD5" w:rsidP="009441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293E3" w14:textId="6BB9EF74" w:rsidR="009441FF" w:rsidRPr="009441FF" w:rsidRDefault="009441FF" w:rsidP="009441FF">
    <w:pPr>
      <w:pStyle w:val="Encabezado"/>
      <w:jc w:val="right"/>
      <w:rPr>
        <w:rFonts w:ascii="Aptos" w:hAnsi="Aptos"/>
        <w:color w:val="7030A0"/>
      </w:rPr>
    </w:pPr>
    <w:r>
      <w:rPr>
        <w:rFonts w:ascii="Aptos" w:hAnsi="Aptos"/>
        <w:color w:val="7030A0"/>
      </w:rPr>
      <w:t>www.mentestrascendiendo.com</w:t>
    </w:r>
  </w:p>
  <w:p w14:paraId="60AA1FCE" w14:textId="77777777" w:rsidR="009441FF" w:rsidRDefault="009441F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292F58"/>
    <w:multiLevelType w:val="multilevel"/>
    <w:tmpl w:val="1EAE7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0A5B41"/>
    <w:multiLevelType w:val="multilevel"/>
    <w:tmpl w:val="215E8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B710A2"/>
    <w:multiLevelType w:val="multilevel"/>
    <w:tmpl w:val="AD0C4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D13333"/>
    <w:multiLevelType w:val="multilevel"/>
    <w:tmpl w:val="EF38D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92B5FBA"/>
    <w:multiLevelType w:val="multilevel"/>
    <w:tmpl w:val="64AE0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AF75A5C"/>
    <w:multiLevelType w:val="multilevel"/>
    <w:tmpl w:val="A74C8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3931D79"/>
    <w:multiLevelType w:val="multilevel"/>
    <w:tmpl w:val="A4CCA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CCC68A7"/>
    <w:multiLevelType w:val="multilevel"/>
    <w:tmpl w:val="16DC7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5956631">
    <w:abstractNumId w:val="6"/>
  </w:num>
  <w:num w:numId="2" w16cid:durableId="550653996">
    <w:abstractNumId w:val="7"/>
  </w:num>
  <w:num w:numId="3" w16cid:durableId="490097467">
    <w:abstractNumId w:val="4"/>
  </w:num>
  <w:num w:numId="4" w16cid:durableId="580797116">
    <w:abstractNumId w:val="3"/>
  </w:num>
  <w:num w:numId="5" w16cid:durableId="1260410870">
    <w:abstractNumId w:val="1"/>
  </w:num>
  <w:num w:numId="6" w16cid:durableId="17633354">
    <w:abstractNumId w:val="2"/>
  </w:num>
  <w:num w:numId="7" w16cid:durableId="1240867797">
    <w:abstractNumId w:val="0"/>
  </w:num>
  <w:num w:numId="8" w16cid:durableId="4514395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FBA"/>
    <w:rsid w:val="00003C5A"/>
    <w:rsid w:val="00070FF8"/>
    <w:rsid w:val="000867C6"/>
    <w:rsid w:val="001F751B"/>
    <w:rsid w:val="002F242A"/>
    <w:rsid w:val="00316870"/>
    <w:rsid w:val="003D22E4"/>
    <w:rsid w:val="0040643D"/>
    <w:rsid w:val="0045554D"/>
    <w:rsid w:val="004D7FBA"/>
    <w:rsid w:val="0066136F"/>
    <w:rsid w:val="006A48D7"/>
    <w:rsid w:val="006C0398"/>
    <w:rsid w:val="00803835"/>
    <w:rsid w:val="00940D52"/>
    <w:rsid w:val="009441FF"/>
    <w:rsid w:val="00A2382E"/>
    <w:rsid w:val="00A8041F"/>
    <w:rsid w:val="00B40CC9"/>
    <w:rsid w:val="00B70525"/>
    <w:rsid w:val="00B70DD5"/>
    <w:rsid w:val="00C125E4"/>
    <w:rsid w:val="00C6780B"/>
    <w:rsid w:val="00D22D94"/>
    <w:rsid w:val="00D27CAB"/>
    <w:rsid w:val="00D86342"/>
    <w:rsid w:val="00E03823"/>
    <w:rsid w:val="00F84415"/>
    <w:rsid w:val="00FD2BB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D3EE0"/>
  <w15:chartTrackingRefBased/>
  <w15:docId w15:val="{419BA7D3-E276-44D3-80AB-8E1D33C5B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D7F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D7F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D7F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D7F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D7F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D7F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D7F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D7F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D7F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D7F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D7F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D7F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D7F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D7F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D7F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D7F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D7F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D7FBA"/>
    <w:rPr>
      <w:rFonts w:eastAsiaTheme="majorEastAsia" w:cstheme="majorBidi"/>
      <w:color w:val="272727" w:themeColor="text1" w:themeTint="D8"/>
    </w:rPr>
  </w:style>
  <w:style w:type="paragraph" w:styleId="Ttulo">
    <w:name w:val="Title"/>
    <w:basedOn w:val="Normal"/>
    <w:next w:val="Normal"/>
    <w:link w:val="TtuloCar"/>
    <w:uiPriority w:val="10"/>
    <w:qFormat/>
    <w:rsid w:val="004D7F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D7F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D7F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D7F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D7FBA"/>
    <w:pPr>
      <w:spacing w:before="160"/>
      <w:jc w:val="center"/>
    </w:pPr>
    <w:rPr>
      <w:i/>
      <w:iCs/>
      <w:color w:val="404040" w:themeColor="text1" w:themeTint="BF"/>
    </w:rPr>
  </w:style>
  <w:style w:type="character" w:customStyle="1" w:styleId="CitaCar">
    <w:name w:val="Cita Car"/>
    <w:basedOn w:val="Fuentedeprrafopredeter"/>
    <w:link w:val="Cita"/>
    <w:uiPriority w:val="29"/>
    <w:rsid w:val="004D7FBA"/>
    <w:rPr>
      <w:i/>
      <w:iCs/>
      <w:color w:val="404040" w:themeColor="text1" w:themeTint="BF"/>
    </w:rPr>
  </w:style>
  <w:style w:type="paragraph" w:styleId="Prrafodelista">
    <w:name w:val="List Paragraph"/>
    <w:basedOn w:val="Normal"/>
    <w:uiPriority w:val="34"/>
    <w:qFormat/>
    <w:rsid w:val="004D7FBA"/>
    <w:pPr>
      <w:ind w:left="720"/>
      <w:contextualSpacing/>
    </w:pPr>
  </w:style>
  <w:style w:type="character" w:styleId="nfasisintenso">
    <w:name w:val="Intense Emphasis"/>
    <w:basedOn w:val="Fuentedeprrafopredeter"/>
    <w:uiPriority w:val="21"/>
    <w:qFormat/>
    <w:rsid w:val="004D7FBA"/>
    <w:rPr>
      <w:i/>
      <w:iCs/>
      <w:color w:val="0F4761" w:themeColor="accent1" w:themeShade="BF"/>
    </w:rPr>
  </w:style>
  <w:style w:type="paragraph" w:styleId="Citadestacada">
    <w:name w:val="Intense Quote"/>
    <w:basedOn w:val="Normal"/>
    <w:next w:val="Normal"/>
    <w:link w:val="CitadestacadaCar"/>
    <w:uiPriority w:val="30"/>
    <w:qFormat/>
    <w:rsid w:val="004D7F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D7FBA"/>
    <w:rPr>
      <w:i/>
      <w:iCs/>
      <w:color w:val="0F4761" w:themeColor="accent1" w:themeShade="BF"/>
    </w:rPr>
  </w:style>
  <w:style w:type="character" w:styleId="Referenciaintensa">
    <w:name w:val="Intense Reference"/>
    <w:basedOn w:val="Fuentedeprrafopredeter"/>
    <w:uiPriority w:val="32"/>
    <w:qFormat/>
    <w:rsid w:val="004D7FBA"/>
    <w:rPr>
      <w:b/>
      <w:bCs/>
      <w:smallCaps/>
      <w:color w:val="0F4761" w:themeColor="accent1" w:themeShade="BF"/>
      <w:spacing w:val="5"/>
    </w:rPr>
  </w:style>
  <w:style w:type="paragraph" w:styleId="Encabezado">
    <w:name w:val="header"/>
    <w:basedOn w:val="Normal"/>
    <w:link w:val="EncabezadoCar"/>
    <w:uiPriority w:val="99"/>
    <w:unhideWhenUsed/>
    <w:rsid w:val="009441F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41FF"/>
  </w:style>
  <w:style w:type="paragraph" w:styleId="Piedepgina">
    <w:name w:val="footer"/>
    <w:basedOn w:val="Normal"/>
    <w:link w:val="PiedepginaCar"/>
    <w:uiPriority w:val="99"/>
    <w:unhideWhenUsed/>
    <w:rsid w:val="009441F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441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204</TotalTime>
  <Pages>2</Pages>
  <Words>685</Words>
  <Characters>3942</Characters>
  <Application>Microsoft Office Word</Application>
  <DocSecurity>0</DocSecurity>
  <Lines>65</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ls7ts</dc:creator>
  <cp:keywords/>
  <dc:description/>
  <cp:lastModifiedBy>ls7ts</cp:lastModifiedBy>
  <cp:revision>9</cp:revision>
  <cp:lastPrinted>2026-01-10T18:32:00Z</cp:lastPrinted>
  <dcterms:created xsi:type="dcterms:W3CDTF">2026-01-10T16:55:00Z</dcterms:created>
  <dcterms:modified xsi:type="dcterms:W3CDTF">2026-01-12T19:13:00Z</dcterms:modified>
</cp:coreProperties>
</file>